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23407" w14:textId="77777777" w:rsidR="0095495D" w:rsidRDefault="00A27069">
      <w:pPr>
        <w:spacing w:line="264" w:lineRule="auto"/>
        <w:jc w:val="right"/>
      </w:pPr>
      <w:r>
        <w:rPr>
          <w:rFonts w:hint="eastAsia"/>
        </w:rPr>
        <w:t>令和　　年　　月　　日</w:t>
      </w:r>
    </w:p>
    <w:p w14:paraId="27E2F398" w14:textId="77777777" w:rsidR="0095495D" w:rsidRDefault="0095495D">
      <w:pPr>
        <w:spacing w:line="264" w:lineRule="auto"/>
      </w:pPr>
    </w:p>
    <w:p w14:paraId="48A7DC38" w14:textId="77777777" w:rsidR="0095495D" w:rsidRDefault="00A27069">
      <w:pPr>
        <w:spacing w:line="264" w:lineRule="auto"/>
        <w:rPr>
          <w:sz w:val="22"/>
        </w:rPr>
      </w:pPr>
      <w:r>
        <w:rPr>
          <w:rFonts w:hint="eastAsia"/>
          <w:sz w:val="22"/>
        </w:rPr>
        <w:t>玉東町長　前田移津行　様</w:t>
      </w:r>
    </w:p>
    <w:p w14:paraId="6AB82D8D" w14:textId="77777777" w:rsidR="0095495D" w:rsidRDefault="0095495D">
      <w:pPr>
        <w:spacing w:line="264" w:lineRule="auto"/>
        <w:rPr>
          <w:sz w:val="22"/>
        </w:rPr>
      </w:pPr>
    </w:p>
    <w:p w14:paraId="36B878ED" w14:textId="77777777" w:rsidR="0095495D" w:rsidRDefault="00A27069">
      <w:pPr>
        <w:spacing w:line="264" w:lineRule="auto"/>
        <w:ind w:firstLineChars="1500" w:firstLine="3300"/>
        <w:rPr>
          <w:sz w:val="22"/>
          <w:u w:val="single"/>
        </w:rPr>
      </w:pPr>
      <w:r>
        <w:rPr>
          <w:rFonts w:hint="eastAsia"/>
          <w:sz w:val="22"/>
        </w:rPr>
        <w:t xml:space="preserve">申請者住所　</w:t>
      </w:r>
      <w:r>
        <w:rPr>
          <w:rFonts w:hint="eastAsia"/>
          <w:sz w:val="22"/>
          <w:u w:val="single"/>
        </w:rPr>
        <w:t xml:space="preserve">玉東町大字　　　　　　　　　　　　</w:t>
      </w:r>
    </w:p>
    <w:p w14:paraId="5E03FBDB" w14:textId="77777777" w:rsidR="0095495D" w:rsidRDefault="0095495D">
      <w:pPr>
        <w:spacing w:line="264" w:lineRule="auto"/>
        <w:rPr>
          <w:sz w:val="22"/>
        </w:rPr>
      </w:pPr>
    </w:p>
    <w:p w14:paraId="59E1DFA4" w14:textId="0FA80DC3" w:rsidR="0095495D" w:rsidRDefault="00792DCA">
      <w:pPr>
        <w:spacing w:line="264" w:lineRule="auto"/>
        <w:ind w:firstLineChars="1500" w:firstLine="3300"/>
        <w:rPr>
          <w:sz w:val="22"/>
          <w:u w:val="single"/>
        </w:rPr>
      </w:pPr>
      <w:r>
        <w:rPr>
          <w:rFonts w:hint="eastAsia"/>
          <w:sz w:val="22"/>
        </w:rPr>
        <w:t>施設</w:t>
      </w:r>
      <w:r w:rsidR="00A27069">
        <w:rPr>
          <w:rFonts w:hint="eastAsia"/>
          <w:sz w:val="22"/>
        </w:rPr>
        <w:t xml:space="preserve">利用代表者氏名　</w:t>
      </w:r>
      <w:r w:rsidR="00A27069">
        <w:rPr>
          <w:rFonts w:hint="eastAsia"/>
          <w:sz w:val="22"/>
          <w:u w:val="single"/>
        </w:rPr>
        <w:t xml:space="preserve">　　　　　　　　　　　　㊞</w:t>
      </w:r>
    </w:p>
    <w:p w14:paraId="494D83AC" w14:textId="77777777" w:rsidR="0095495D" w:rsidRDefault="0095495D">
      <w:pPr>
        <w:spacing w:line="264" w:lineRule="auto"/>
        <w:rPr>
          <w:sz w:val="22"/>
        </w:rPr>
      </w:pPr>
    </w:p>
    <w:p w14:paraId="3DC1494F" w14:textId="5698C4FD" w:rsidR="0095495D" w:rsidRDefault="00D02DA3">
      <w:pPr>
        <w:spacing w:line="264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原材料支給</w:t>
      </w:r>
      <w:r w:rsidR="00A27069">
        <w:rPr>
          <w:rFonts w:hint="eastAsia"/>
          <w:b/>
          <w:sz w:val="24"/>
        </w:rPr>
        <w:t>申込申請書</w:t>
      </w:r>
      <w:r w:rsidR="00A27069">
        <w:rPr>
          <w:rFonts w:hint="eastAsia"/>
          <w:b/>
          <w:sz w:val="24"/>
        </w:rPr>
        <w:t xml:space="preserve"> </w:t>
      </w:r>
      <w:r w:rsidR="00A27069">
        <w:rPr>
          <w:rFonts w:hint="eastAsia"/>
          <w:b/>
          <w:sz w:val="24"/>
        </w:rPr>
        <w:t>兼</w:t>
      </w:r>
      <w:r w:rsidR="00A27069">
        <w:rPr>
          <w:rFonts w:hint="eastAsia"/>
          <w:b/>
          <w:sz w:val="24"/>
        </w:rPr>
        <w:t xml:space="preserve"> </w:t>
      </w:r>
      <w:r w:rsidR="00A27069">
        <w:rPr>
          <w:rFonts w:hint="eastAsia"/>
          <w:b/>
          <w:sz w:val="24"/>
        </w:rPr>
        <w:t>確約書</w:t>
      </w:r>
    </w:p>
    <w:p w14:paraId="3B261DC9" w14:textId="77777777" w:rsidR="0095495D" w:rsidRDefault="0095495D">
      <w:pPr>
        <w:spacing w:line="264" w:lineRule="auto"/>
      </w:pPr>
    </w:p>
    <w:p w14:paraId="405189CD" w14:textId="45B9CECA" w:rsidR="0095495D" w:rsidRDefault="00A27069">
      <w:pPr>
        <w:spacing w:line="264" w:lineRule="auto"/>
      </w:pPr>
      <w:r>
        <w:rPr>
          <w:rFonts w:hint="eastAsia"/>
        </w:rPr>
        <w:t xml:space="preserve">　このことについて、</w:t>
      </w:r>
      <w:r w:rsidR="00792DCA">
        <w:rPr>
          <w:rFonts w:hint="eastAsia"/>
        </w:rPr>
        <w:t>施設</w:t>
      </w:r>
      <w:r>
        <w:rPr>
          <w:rFonts w:hint="eastAsia"/>
        </w:rPr>
        <w:t>維持管理のために、下記のとおり申請します。なお、使用に際しては目的以外に使用しないことを誓います。また、</w:t>
      </w:r>
      <w:r>
        <w:rPr>
          <w:rFonts w:hint="eastAsia"/>
          <w:color w:val="FF0000"/>
        </w:rPr>
        <w:t>生コンクリートの支給に関して、町が負担する金額を超える部分に関しては、負担金を納めることを確約します。</w:t>
      </w:r>
    </w:p>
    <w:p w14:paraId="132058E3" w14:textId="77777777" w:rsidR="0095495D" w:rsidRDefault="0095495D">
      <w:pPr>
        <w:spacing w:line="264" w:lineRule="auto"/>
      </w:pPr>
    </w:p>
    <w:p w14:paraId="5AFEC704" w14:textId="77777777" w:rsidR="0095495D" w:rsidRDefault="00A27069">
      <w:pPr>
        <w:pStyle w:val="a3"/>
        <w:spacing w:line="264" w:lineRule="auto"/>
      </w:pPr>
      <w:r>
        <w:rPr>
          <w:rFonts w:hint="eastAsia"/>
        </w:rPr>
        <w:t>記</w:t>
      </w:r>
    </w:p>
    <w:p w14:paraId="7B25DA63" w14:textId="45C46DC8" w:rsidR="0095495D" w:rsidRDefault="00A27069" w:rsidP="00792DCA">
      <w:pPr>
        <w:pStyle w:val="a7"/>
        <w:numPr>
          <w:ilvl w:val="0"/>
          <w:numId w:val="1"/>
        </w:numPr>
        <w:spacing w:line="264" w:lineRule="auto"/>
        <w:ind w:leftChars="0"/>
      </w:pPr>
      <w:r>
        <w:rPr>
          <w:rFonts w:hint="eastAsia"/>
        </w:rPr>
        <w:t xml:space="preserve">　申請理由　</w:t>
      </w:r>
      <w:r>
        <w:rPr>
          <w:rFonts w:hint="eastAsia"/>
          <w:u w:val="single"/>
        </w:rPr>
        <w:t xml:space="preserve">　</w:t>
      </w:r>
      <w:r w:rsidR="009F6E03">
        <w:rPr>
          <w:rFonts w:hint="eastAsia"/>
          <w:u w:val="single"/>
        </w:rPr>
        <w:t xml:space="preserve">　　　　　　　　　　　　　　　　　　　　　　　　　　　　　</w:t>
      </w:r>
      <w:r w:rsidRPr="00792DCA">
        <w:rPr>
          <w:rFonts w:hint="eastAsia"/>
          <w:u w:val="single"/>
        </w:rPr>
        <w:t xml:space="preserve">　　　</w:t>
      </w:r>
    </w:p>
    <w:p w14:paraId="7638046B" w14:textId="5E89D0BD" w:rsidR="0095495D" w:rsidRDefault="00A27069">
      <w:pPr>
        <w:spacing w:line="264" w:lineRule="auto"/>
        <w:ind w:left="420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 w:rsidR="009F6E03">
        <w:rPr>
          <w:rFonts w:hint="eastAsia"/>
          <w:u w:val="single"/>
        </w:rPr>
        <w:t xml:space="preserve">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</w:t>
      </w:r>
    </w:p>
    <w:p w14:paraId="5E0E71D5" w14:textId="5A35023D" w:rsidR="0095495D" w:rsidRDefault="00A27069">
      <w:pPr>
        <w:spacing w:line="264" w:lineRule="auto"/>
        <w:ind w:left="420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 w:rsidR="009F6E03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6B31E70C" w14:textId="7D27EAE1" w:rsidR="0095495D" w:rsidRDefault="00A27069">
      <w:pPr>
        <w:spacing w:line="264" w:lineRule="auto"/>
      </w:pPr>
      <w:r>
        <w:rPr>
          <w:rFonts w:hint="eastAsia"/>
        </w:rPr>
        <w:t>２．　場　　所　　玉東町大字</w:t>
      </w:r>
      <w:r>
        <w:rPr>
          <w:rFonts w:hint="eastAsia"/>
          <w:u w:val="dotted"/>
        </w:rPr>
        <w:t xml:space="preserve">　</w:t>
      </w:r>
      <w:r w:rsidR="009F6E0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</w:t>
      </w:r>
      <w:r>
        <w:rPr>
          <w:rFonts w:hint="eastAsia"/>
        </w:rPr>
        <w:t>字</w:t>
      </w:r>
      <w:r>
        <w:rPr>
          <w:rFonts w:hint="eastAsia"/>
          <w:u w:val="dotted"/>
        </w:rPr>
        <w:t xml:space="preserve">　</w:t>
      </w:r>
      <w:r w:rsidR="009F6E0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</w:t>
      </w:r>
      <w:r>
        <w:rPr>
          <w:rFonts w:hint="eastAsia"/>
        </w:rPr>
        <w:t xml:space="preserve">地内　</w:t>
      </w:r>
      <w:r w:rsidR="009F6E03">
        <w:rPr>
          <w:rFonts w:hint="eastAsia"/>
        </w:rPr>
        <w:t>町道・生活道路・</w:t>
      </w:r>
      <w:r w:rsidR="00792DCA">
        <w:rPr>
          <w:rFonts w:hint="eastAsia"/>
        </w:rPr>
        <w:t>水路</w:t>
      </w:r>
    </w:p>
    <w:p w14:paraId="74799C0F" w14:textId="709ED1D2" w:rsidR="0095495D" w:rsidRDefault="00A27069">
      <w:pPr>
        <w:spacing w:line="264" w:lineRule="auto"/>
      </w:pPr>
      <w:r>
        <w:rPr>
          <w:rFonts w:hint="eastAsia"/>
        </w:rPr>
        <w:t xml:space="preserve">３．　品　　名　　生コン・切込・その他（　</w:t>
      </w:r>
      <w:r w:rsidR="009F6E03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）</w:t>
      </w:r>
    </w:p>
    <w:p w14:paraId="7864F072" w14:textId="138A793A" w:rsidR="0095495D" w:rsidRDefault="00A27069">
      <w:pPr>
        <w:spacing w:line="264" w:lineRule="auto"/>
      </w:pPr>
      <w:r>
        <w:rPr>
          <w:rFonts w:hint="eastAsia"/>
        </w:rPr>
        <w:t>４．　使</w:t>
      </w:r>
      <w:r>
        <w:rPr>
          <w:rFonts w:hint="eastAsia"/>
        </w:rPr>
        <w:t xml:space="preserve"> </w:t>
      </w:r>
      <w:r>
        <w:rPr>
          <w:rFonts w:hint="eastAsia"/>
        </w:rPr>
        <w:t>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量　　</w:t>
      </w:r>
      <w:r>
        <w:rPr>
          <w:rFonts w:hint="eastAsia"/>
          <w:u w:val="dotted"/>
        </w:rPr>
        <w:t xml:space="preserve">　</w:t>
      </w:r>
      <w:r w:rsidR="009F6E03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>ｍ</w:t>
      </w:r>
      <w:r w:rsidR="009F6E03" w:rsidRPr="009F6E03">
        <w:rPr>
          <w:rFonts w:hint="eastAsia"/>
          <w:vertAlign w:val="superscript"/>
        </w:rPr>
        <w:t>3</w:t>
      </w:r>
      <w:r>
        <w:rPr>
          <w:rFonts w:hint="eastAsia"/>
        </w:rPr>
        <w:t xml:space="preserve">　　（延長</w:t>
      </w:r>
      <w:r>
        <w:rPr>
          <w:rFonts w:hint="eastAsia"/>
          <w:u w:val="dotted"/>
        </w:rPr>
        <w:t xml:space="preserve">　　　　</w:t>
      </w:r>
      <w:r>
        <w:rPr>
          <w:rFonts w:hint="eastAsia"/>
        </w:rPr>
        <w:t>ｍ・幅員</w:t>
      </w:r>
      <w:r>
        <w:rPr>
          <w:rFonts w:hint="eastAsia"/>
          <w:u w:val="dotted"/>
        </w:rPr>
        <w:t xml:space="preserve">　　　　</w:t>
      </w:r>
      <w:r>
        <w:rPr>
          <w:rFonts w:hint="eastAsia"/>
        </w:rPr>
        <w:t>ｍ）</w:t>
      </w:r>
    </w:p>
    <w:p w14:paraId="53692F23" w14:textId="3DA263CE" w:rsidR="0095495D" w:rsidRDefault="00A27069">
      <w:pPr>
        <w:spacing w:line="264" w:lineRule="auto"/>
      </w:pPr>
      <w:r>
        <w:rPr>
          <w:rFonts w:hint="eastAsia"/>
        </w:rPr>
        <w:t xml:space="preserve">　　　　　　　　　　　　　　　　</w:t>
      </w:r>
      <w:r w:rsidR="009F6E03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（延長</w:t>
      </w:r>
      <w:r>
        <w:rPr>
          <w:rFonts w:hint="eastAsia"/>
          <w:u w:val="dotted"/>
        </w:rPr>
        <w:t xml:space="preserve">　　　　</w:t>
      </w:r>
      <w:r>
        <w:rPr>
          <w:rFonts w:hint="eastAsia"/>
        </w:rPr>
        <w:t>ｍ・幅員</w:t>
      </w:r>
      <w:r>
        <w:rPr>
          <w:rFonts w:hint="eastAsia"/>
          <w:u w:val="dotted"/>
        </w:rPr>
        <w:t xml:space="preserve">　　　　</w:t>
      </w:r>
      <w:r>
        <w:rPr>
          <w:rFonts w:hint="eastAsia"/>
        </w:rPr>
        <w:t>ｍ）</w:t>
      </w:r>
    </w:p>
    <w:p w14:paraId="054236F2" w14:textId="77777777" w:rsidR="0095495D" w:rsidRDefault="00A27069">
      <w:pPr>
        <w:spacing w:line="264" w:lineRule="auto"/>
      </w:pPr>
      <w:r>
        <w:rPr>
          <w:rFonts w:hint="eastAsia"/>
        </w:rPr>
        <w:t>５．　配</w:t>
      </w:r>
      <w:r>
        <w:rPr>
          <w:rFonts w:hint="eastAsia"/>
        </w:rPr>
        <w:t xml:space="preserve"> </w:t>
      </w:r>
      <w:r>
        <w:rPr>
          <w:rFonts w:hint="eastAsia"/>
        </w:rPr>
        <w:t>分</w:t>
      </w:r>
      <w:r>
        <w:rPr>
          <w:rFonts w:hint="eastAsia"/>
        </w:rPr>
        <w:t xml:space="preserve"> </w:t>
      </w:r>
      <w:r>
        <w:rPr>
          <w:rFonts w:hint="eastAsia"/>
        </w:rPr>
        <w:t>日　　令和　　年　　月　　日より１ヶ月以内</w:t>
      </w:r>
    </w:p>
    <w:p w14:paraId="5842A499" w14:textId="77777777" w:rsidR="0095495D" w:rsidRDefault="00A27069">
      <w:pPr>
        <w:spacing w:line="264" w:lineRule="auto"/>
      </w:pPr>
      <w:r>
        <w:rPr>
          <w:rFonts w:hint="eastAsia"/>
        </w:rPr>
        <w:t xml:space="preserve">６．　受益者氏名　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</w:t>
      </w:r>
    </w:p>
    <w:p w14:paraId="0FB174C0" w14:textId="77777777" w:rsidR="0095495D" w:rsidRDefault="00A27069">
      <w:pPr>
        <w:spacing w:line="264" w:lineRule="auto"/>
        <w:rPr>
          <w:u w:val="single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</w:t>
      </w:r>
    </w:p>
    <w:p w14:paraId="25D8A432" w14:textId="77777777" w:rsidR="0095495D" w:rsidRDefault="00A27069">
      <w:pPr>
        <w:spacing w:line="264" w:lineRule="auto"/>
        <w:rPr>
          <w:u w:val="single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</w:t>
      </w:r>
    </w:p>
    <w:p w14:paraId="031FDFB8" w14:textId="77777777" w:rsidR="0095495D" w:rsidRDefault="00A27069">
      <w:pPr>
        <w:spacing w:line="264" w:lineRule="auto"/>
        <w:rPr>
          <w:u w:val="single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</w:t>
      </w:r>
    </w:p>
    <w:p w14:paraId="78D6493E" w14:textId="77777777" w:rsidR="0095495D" w:rsidRDefault="00A27069">
      <w:pPr>
        <w:spacing w:line="264" w:lineRule="auto"/>
        <w:rPr>
          <w:u w:val="single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</w:t>
      </w:r>
    </w:p>
    <w:p w14:paraId="4FC4C098" w14:textId="77777777" w:rsidR="0095495D" w:rsidRDefault="00A27069">
      <w:pPr>
        <w:spacing w:line="264" w:lineRule="auto"/>
        <w:rPr>
          <w:u w:val="single"/>
        </w:rPr>
      </w:pPr>
      <w:r>
        <w:rPr>
          <w:rFonts w:hint="eastAsia"/>
        </w:rPr>
        <w:t xml:space="preserve">７．その他　　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4A1D555E" w14:textId="77777777" w:rsidR="0095495D" w:rsidRDefault="00A27069">
      <w:pPr>
        <w:spacing w:line="264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6260E24B" w14:textId="77777777" w:rsidR="0095495D" w:rsidRDefault="00A27069">
      <w:pPr>
        <w:spacing w:line="264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39D64DB5" w14:textId="77777777" w:rsidR="0095495D" w:rsidRDefault="00A27069">
      <w:pPr>
        <w:spacing w:line="264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 wp14:anchorId="39605731" wp14:editId="3FFDB69C">
                <wp:simplePos x="0" y="0"/>
                <wp:positionH relativeFrom="margin">
                  <wp:align>center</wp:align>
                </wp:positionH>
                <wp:positionV relativeFrom="paragraph">
                  <wp:posOffset>179705</wp:posOffset>
                </wp:positionV>
                <wp:extent cx="3009900" cy="323850"/>
                <wp:effectExtent l="635" t="635" r="29845" b="1079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61DB7" w14:textId="77777777" w:rsidR="0095495D" w:rsidRDefault="00A2706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裏面、</w:t>
                            </w:r>
                            <w:r>
                              <w:t>注意事項を必ずご確認ください。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237pt;height:25.5pt;mso-position-horizontal-relative:margin;position:absolute;mso-position-horizontal:center;margin-top:14.15pt;mso-wrap-distance-bottom:3.6pt;mso-wrap-distance-right:9pt;mso-wrap-distance-top:3.6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裏面、</w:t>
                      </w:r>
                      <w:r>
                        <w:rPr>
                          <w:rFonts w:hint="default"/>
                        </w:rPr>
                        <w:t>注意事項を必ずご確認ください。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 w14:paraId="6D6FF942" w14:textId="77777777" w:rsidR="0095495D" w:rsidRDefault="00A27069">
      <w:pPr>
        <w:spacing w:line="264" w:lineRule="auto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lastRenderedPageBreak/>
        <w:t>注意事項</w:t>
      </w:r>
    </w:p>
    <w:p w14:paraId="7BBA5761" w14:textId="77777777" w:rsidR="0095495D" w:rsidRDefault="0095495D">
      <w:pPr>
        <w:spacing w:line="264" w:lineRule="auto"/>
        <w:rPr>
          <w:rFonts w:ascii="メイリオ" w:eastAsia="メイリオ" w:hAnsi="メイリオ"/>
        </w:rPr>
      </w:pPr>
    </w:p>
    <w:p w14:paraId="36B70E90" w14:textId="77777777" w:rsidR="0095495D" w:rsidRDefault="00A27069">
      <w:pPr>
        <w:pStyle w:val="a7"/>
        <w:numPr>
          <w:ilvl w:val="0"/>
          <w:numId w:val="2"/>
        </w:numPr>
        <w:spacing w:line="264" w:lineRule="auto"/>
        <w:ind w:leftChars="0" w:left="426" w:hanging="426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本申込が承認され、町が指定した上限数量により、材料費を直接業者さんに支払います。</w:t>
      </w:r>
    </w:p>
    <w:p w14:paraId="27B67A90" w14:textId="77777777" w:rsidR="0095495D" w:rsidRDefault="00A27069">
      <w:pPr>
        <w:pStyle w:val="a7"/>
        <w:spacing w:line="264" w:lineRule="auto"/>
        <w:ind w:leftChars="0" w:left="426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申請された数量が、必ず全量支給されるとは限りません。ご注意ください。</w:t>
      </w:r>
    </w:p>
    <w:p w14:paraId="1E88AE65" w14:textId="77777777" w:rsidR="0095495D" w:rsidRDefault="00A27069">
      <w:pPr>
        <w:pStyle w:val="a7"/>
        <w:numPr>
          <w:ilvl w:val="0"/>
          <w:numId w:val="2"/>
        </w:numPr>
        <w:spacing w:line="264" w:lineRule="auto"/>
        <w:ind w:leftChars="0" w:left="426" w:hanging="426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町の補助金額には上限があり、受益者の負担が発生する場合があります。</w:t>
      </w:r>
    </w:p>
    <w:p w14:paraId="7C97287D" w14:textId="77777777" w:rsidR="0095495D" w:rsidRDefault="00A27069">
      <w:pPr>
        <w:pStyle w:val="a7"/>
        <w:spacing w:line="264" w:lineRule="auto"/>
        <w:ind w:leftChars="0" w:left="426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（例）：生コン単価が、町の指定する上限額を超えている場合。</w:t>
      </w:r>
    </w:p>
    <w:p w14:paraId="4DF92E68" w14:textId="77777777" w:rsidR="0095495D" w:rsidRDefault="00A27069">
      <w:pPr>
        <w:pStyle w:val="a7"/>
        <w:spacing w:line="264" w:lineRule="auto"/>
        <w:ind w:leftChars="0" w:left="426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 中型車以下の車両での運搬により発生する運搬手数料。</w:t>
      </w:r>
    </w:p>
    <w:p w14:paraId="6B76344E" w14:textId="77777777" w:rsidR="0095495D" w:rsidRDefault="00A27069">
      <w:pPr>
        <w:pStyle w:val="a7"/>
        <w:spacing w:line="264" w:lineRule="auto"/>
        <w:ind w:leftChars="0" w:left="426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 その他、小型運搬・夜間、休日運搬等</w:t>
      </w:r>
    </w:p>
    <w:p w14:paraId="30C17D16" w14:textId="77777777" w:rsidR="0095495D" w:rsidRDefault="00A27069">
      <w:pPr>
        <w:pStyle w:val="a7"/>
        <w:numPr>
          <w:ilvl w:val="0"/>
          <w:numId w:val="2"/>
        </w:numPr>
        <w:spacing w:line="264" w:lineRule="auto"/>
        <w:ind w:leftChars="0" w:left="420" w:hanging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生コン材料単価は、18-8-40（20）BBを基準に決定しています。</w:t>
      </w:r>
    </w:p>
    <w:p w14:paraId="09E88C70" w14:textId="77777777" w:rsidR="0095495D" w:rsidRDefault="00A27069">
      <w:pPr>
        <w:numPr>
          <w:ilvl w:val="0"/>
          <w:numId w:val="2"/>
        </w:numPr>
        <w:spacing w:line="264" w:lineRule="auto"/>
        <w:ind w:left="420" w:hanging="420"/>
        <w:rPr>
          <w:rFonts w:ascii="メイリオ" w:eastAsia="メイリオ" w:hAnsi="メイリオ"/>
          <w:color w:val="FF0000"/>
        </w:rPr>
      </w:pPr>
      <w:r>
        <w:rPr>
          <w:rFonts w:ascii="メイリオ" w:eastAsia="メイリオ" w:hAnsi="メイリオ" w:hint="eastAsia"/>
          <w:color w:val="FF0000"/>
        </w:rPr>
        <w:t>負担金が発生した場合は、町から請求された金額を、納付書にて遅延なく支払うこと。</w:t>
      </w:r>
    </w:p>
    <w:sectPr w:rsidR="0095495D">
      <w:pgSz w:w="11906" w:h="16838"/>
      <w:pgMar w:top="1985" w:right="1701" w:bottom="1701" w:left="1701" w:header="680" w:footer="96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B92EB" w14:textId="77777777" w:rsidR="00A27069" w:rsidRDefault="00A27069">
      <w:r>
        <w:separator/>
      </w:r>
    </w:p>
  </w:endnote>
  <w:endnote w:type="continuationSeparator" w:id="0">
    <w:p w14:paraId="43B55E2A" w14:textId="77777777" w:rsidR="00A27069" w:rsidRDefault="00A2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5C897" w14:textId="77777777" w:rsidR="00A27069" w:rsidRDefault="00A27069">
      <w:r>
        <w:separator/>
      </w:r>
    </w:p>
  </w:footnote>
  <w:footnote w:type="continuationSeparator" w:id="0">
    <w:p w14:paraId="44064515" w14:textId="77777777" w:rsidR="00A27069" w:rsidRDefault="00A27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D527912"/>
    <w:lvl w:ilvl="0" w:tplc="9FDEA8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36AE4370"/>
    <w:lvl w:ilvl="0" w:tplc="0FE2B70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95D"/>
    <w:rsid w:val="00264F27"/>
    <w:rsid w:val="00792DCA"/>
    <w:rsid w:val="0095495D"/>
    <w:rsid w:val="009F6E03"/>
    <w:rsid w:val="00A27069"/>
    <w:rsid w:val="00D0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CCB7CC"/>
  <w15:chartTrackingRefBased/>
  <w15:docId w15:val="{CB033231-0CFF-4B63-848C-1FB7A8D5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U5072</dc:creator>
  <cp:lastModifiedBy>L2409018</cp:lastModifiedBy>
  <cp:revision>2</cp:revision>
  <cp:lastPrinted>2019-02-25T00:21:00Z</cp:lastPrinted>
  <dcterms:created xsi:type="dcterms:W3CDTF">2025-04-07T00:10:00Z</dcterms:created>
  <dcterms:modified xsi:type="dcterms:W3CDTF">2025-04-07T00:10:00Z</dcterms:modified>
</cp:coreProperties>
</file>